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DE4" w:rsidRDefault="008E3EB1" w:rsidP="008E3EB1">
      <w:pPr>
        <w:spacing w:after="0"/>
        <w:rPr>
          <w:sz w:val="28"/>
          <w:szCs w:val="28"/>
        </w:rPr>
      </w:pPr>
      <w:r>
        <w:rPr>
          <w:sz w:val="28"/>
          <w:szCs w:val="28"/>
        </w:rPr>
        <w:t>40. sjednica Školskog odbora OŠ „Milan Brozović“ – 04. ožujka 2020. godine –</w:t>
      </w:r>
    </w:p>
    <w:p w:rsidR="008E3EB1" w:rsidRDefault="008E3EB1" w:rsidP="008E3EB1">
      <w:pPr>
        <w:spacing w:after="0"/>
        <w:rPr>
          <w:sz w:val="28"/>
          <w:szCs w:val="28"/>
        </w:rPr>
      </w:pPr>
      <w:r>
        <w:rPr>
          <w:sz w:val="28"/>
          <w:szCs w:val="28"/>
        </w:rPr>
        <w:t>18.00 sati.</w:t>
      </w:r>
    </w:p>
    <w:p w:rsidR="008E3EB1" w:rsidRDefault="008E3EB1" w:rsidP="008E3EB1">
      <w:pPr>
        <w:spacing w:after="0"/>
        <w:rPr>
          <w:sz w:val="28"/>
          <w:szCs w:val="28"/>
        </w:rPr>
      </w:pPr>
    </w:p>
    <w:p w:rsidR="008E3EB1" w:rsidRPr="008E3EB1" w:rsidRDefault="008E3EB1" w:rsidP="008E3EB1">
      <w:pPr>
        <w:spacing w:after="0"/>
        <w:rPr>
          <w:b/>
          <w:sz w:val="28"/>
          <w:szCs w:val="28"/>
        </w:rPr>
      </w:pPr>
      <w:r w:rsidRPr="008E3EB1">
        <w:rPr>
          <w:b/>
          <w:sz w:val="28"/>
          <w:szCs w:val="28"/>
        </w:rPr>
        <w:t>Dnevni red:</w:t>
      </w:r>
    </w:p>
    <w:p w:rsidR="008E3EB1" w:rsidRPr="008E3EB1" w:rsidRDefault="008E3EB1" w:rsidP="008E3EB1">
      <w:pPr>
        <w:numPr>
          <w:ilvl w:val="0"/>
          <w:numId w:val="15"/>
        </w:numPr>
        <w:spacing w:after="0" w:line="240" w:lineRule="auto"/>
        <w:contextualSpacing/>
        <w:jc w:val="both"/>
        <w:rPr>
          <w:sz w:val="28"/>
          <w:szCs w:val="28"/>
        </w:rPr>
      </w:pPr>
      <w:r w:rsidRPr="008E3EB1">
        <w:rPr>
          <w:sz w:val="28"/>
          <w:szCs w:val="28"/>
        </w:rPr>
        <w:t>Usvajanje zapisnika s prethodne sjednice</w:t>
      </w:r>
    </w:p>
    <w:p w:rsidR="008E3EB1" w:rsidRPr="008E3EB1" w:rsidRDefault="008E3EB1" w:rsidP="008E3EB1">
      <w:pPr>
        <w:numPr>
          <w:ilvl w:val="0"/>
          <w:numId w:val="15"/>
        </w:numPr>
        <w:spacing w:after="0" w:line="240" w:lineRule="auto"/>
        <w:contextualSpacing/>
        <w:jc w:val="both"/>
        <w:rPr>
          <w:sz w:val="28"/>
          <w:szCs w:val="28"/>
        </w:rPr>
      </w:pPr>
      <w:r w:rsidRPr="008E3EB1">
        <w:rPr>
          <w:sz w:val="28"/>
          <w:szCs w:val="28"/>
        </w:rPr>
        <w:t xml:space="preserve">Prethodna suglasnost za obavljanje poslova </w:t>
      </w:r>
    </w:p>
    <w:p w:rsidR="008E3EB1" w:rsidRPr="008E3EB1" w:rsidRDefault="008E3EB1" w:rsidP="008E3EB1">
      <w:pPr>
        <w:numPr>
          <w:ilvl w:val="0"/>
          <w:numId w:val="16"/>
        </w:numPr>
        <w:spacing w:after="0" w:line="240" w:lineRule="auto"/>
        <w:contextualSpacing/>
        <w:jc w:val="both"/>
        <w:rPr>
          <w:sz w:val="28"/>
          <w:szCs w:val="28"/>
        </w:rPr>
      </w:pPr>
      <w:r w:rsidRPr="008E3EB1">
        <w:rPr>
          <w:sz w:val="28"/>
          <w:szCs w:val="28"/>
        </w:rPr>
        <w:t>domara-ložača na neodređeno puno radno vrijeme</w:t>
      </w:r>
    </w:p>
    <w:p w:rsidR="008E3EB1" w:rsidRPr="008E3EB1" w:rsidRDefault="008E3EB1" w:rsidP="008E3EB1">
      <w:pPr>
        <w:numPr>
          <w:ilvl w:val="0"/>
          <w:numId w:val="16"/>
        </w:numPr>
        <w:spacing w:after="0" w:line="240" w:lineRule="auto"/>
        <w:contextualSpacing/>
        <w:jc w:val="both"/>
        <w:rPr>
          <w:sz w:val="28"/>
          <w:szCs w:val="28"/>
        </w:rPr>
      </w:pPr>
      <w:r w:rsidRPr="008E3EB1">
        <w:rPr>
          <w:sz w:val="28"/>
          <w:szCs w:val="28"/>
        </w:rPr>
        <w:t>domara-ložača na neodređeno nepuno radno vrijeme</w:t>
      </w:r>
    </w:p>
    <w:p w:rsidR="008E3EB1" w:rsidRPr="008E3EB1" w:rsidRDefault="008E3EB1" w:rsidP="008E3EB1">
      <w:pPr>
        <w:numPr>
          <w:ilvl w:val="0"/>
          <w:numId w:val="16"/>
        </w:numPr>
        <w:spacing w:after="0" w:line="240" w:lineRule="auto"/>
        <w:contextualSpacing/>
        <w:jc w:val="both"/>
        <w:rPr>
          <w:sz w:val="28"/>
          <w:szCs w:val="28"/>
        </w:rPr>
      </w:pPr>
      <w:r w:rsidRPr="008E3EB1">
        <w:rPr>
          <w:sz w:val="28"/>
          <w:szCs w:val="28"/>
        </w:rPr>
        <w:t>spremačice na neodređeno nepuno radno vrijeme</w:t>
      </w:r>
    </w:p>
    <w:p w:rsidR="008E3EB1" w:rsidRPr="008E3EB1" w:rsidRDefault="008E3EB1" w:rsidP="008E3EB1">
      <w:pPr>
        <w:numPr>
          <w:ilvl w:val="0"/>
          <w:numId w:val="15"/>
        </w:numPr>
        <w:spacing w:after="0" w:line="240" w:lineRule="auto"/>
        <w:contextualSpacing/>
        <w:jc w:val="both"/>
        <w:rPr>
          <w:sz w:val="28"/>
          <w:szCs w:val="28"/>
        </w:rPr>
      </w:pPr>
      <w:r w:rsidRPr="008E3EB1">
        <w:rPr>
          <w:sz w:val="28"/>
          <w:szCs w:val="28"/>
        </w:rPr>
        <w:t>Usvajanje prijedloga I. Izmjena Statuta OŠ „Milan Brozović“</w:t>
      </w:r>
    </w:p>
    <w:p w:rsidR="008E3EB1" w:rsidRPr="008E3EB1" w:rsidRDefault="008E3EB1" w:rsidP="008E3EB1">
      <w:pPr>
        <w:numPr>
          <w:ilvl w:val="0"/>
          <w:numId w:val="15"/>
        </w:numPr>
        <w:spacing w:after="0" w:line="240" w:lineRule="auto"/>
        <w:contextualSpacing/>
        <w:jc w:val="both"/>
        <w:rPr>
          <w:sz w:val="28"/>
          <w:szCs w:val="28"/>
        </w:rPr>
      </w:pPr>
      <w:r w:rsidRPr="008E3EB1">
        <w:rPr>
          <w:sz w:val="28"/>
          <w:szCs w:val="28"/>
        </w:rPr>
        <w:t>Imenovanje zamjenika/ce ravnateljice Škole za vrijeme odsutnosti</w:t>
      </w:r>
    </w:p>
    <w:p w:rsidR="008E3EB1" w:rsidRPr="008E3EB1" w:rsidRDefault="008E3EB1" w:rsidP="008E3EB1">
      <w:pPr>
        <w:numPr>
          <w:ilvl w:val="0"/>
          <w:numId w:val="15"/>
        </w:numPr>
        <w:spacing w:after="0" w:line="240" w:lineRule="auto"/>
        <w:contextualSpacing/>
        <w:jc w:val="both"/>
        <w:rPr>
          <w:sz w:val="28"/>
          <w:szCs w:val="28"/>
        </w:rPr>
      </w:pPr>
      <w:r w:rsidRPr="008E3EB1">
        <w:rPr>
          <w:sz w:val="28"/>
          <w:szCs w:val="28"/>
        </w:rPr>
        <w:t>Donošenje odluke o usvajanju Pravilnika o postupku unutarnjeg prijavljivanja nepravilnosti</w:t>
      </w:r>
    </w:p>
    <w:p w:rsidR="008E3EB1" w:rsidRDefault="008E3EB1" w:rsidP="008E3EB1">
      <w:pPr>
        <w:numPr>
          <w:ilvl w:val="0"/>
          <w:numId w:val="15"/>
        </w:numPr>
        <w:spacing w:after="0" w:line="240" w:lineRule="auto"/>
        <w:contextualSpacing/>
        <w:jc w:val="both"/>
        <w:rPr>
          <w:sz w:val="28"/>
          <w:szCs w:val="28"/>
        </w:rPr>
      </w:pPr>
      <w:r w:rsidRPr="008E3EB1">
        <w:rPr>
          <w:sz w:val="28"/>
          <w:szCs w:val="28"/>
        </w:rPr>
        <w:t>Donošenje odluke o određivanju broja osoba kojima se osigurava istodoban neposredan uvid u rad Školskog odbora</w:t>
      </w:r>
    </w:p>
    <w:p w:rsidR="008E3EB1" w:rsidRDefault="008E3EB1" w:rsidP="008E3EB1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8E3EB1" w:rsidRDefault="008E3EB1" w:rsidP="008E3EB1">
      <w:pPr>
        <w:spacing w:after="0" w:line="240" w:lineRule="auto"/>
        <w:contextualSpacing/>
        <w:jc w:val="both"/>
        <w:rPr>
          <w:b/>
          <w:sz w:val="28"/>
          <w:szCs w:val="28"/>
        </w:rPr>
      </w:pPr>
      <w:r w:rsidRPr="008E3EB1">
        <w:rPr>
          <w:b/>
          <w:sz w:val="28"/>
          <w:szCs w:val="28"/>
        </w:rPr>
        <w:t>Zaključci za sjednice:</w:t>
      </w:r>
    </w:p>
    <w:p w:rsidR="008E3EB1" w:rsidRPr="008E3EB1" w:rsidRDefault="008E3EB1" w:rsidP="008E3EB1">
      <w:pPr>
        <w:spacing w:after="0" w:line="240" w:lineRule="auto"/>
        <w:contextualSpacing/>
        <w:jc w:val="both"/>
        <w:rPr>
          <w:b/>
          <w:sz w:val="28"/>
          <w:szCs w:val="28"/>
        </w:rPr>
      </w:pPr>
    </w:p>
    <w:p w:rsidR="008E3EB1" w:rsidRPr="008E3EB1" w:rsidRDefault="008E3EB1" w:rsidP="008E3EB1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Ad 1.)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433"/>
        <w:gridCol w:w="2352"/>
        <w:gridCol w:w="1503"/>
      </w:tblGrid>
      <w:tr w:rsidR="008E3EB1" w:rsidRPr="008E3EB1" w:rsidTr="008E3EB1">
        <w:tc>
          <w:tcPr>
            <w:tcW w:w="5433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8E3EB1" w:rsidRPr="008E3EB1" w:rsidRDefault="008E3EB1" w:rsidP="008E3EB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8E3EB1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Zaključak</w:t>
            </w:r>
          </w:p>
        </w:tc>
        <w:tc>
          <w:tcPr>
            <w:tcW w:w="2352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8E3EB1" w:rsidRPr="008E3EB1" w:rsidRDefault="008E3EB1" w:rsidP="008E3EB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8E3EB1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Zadužena osoba</w:t>
            </w:r>
          </w:p>
        </w:tc>
        <w:tc>
          <w:tcPr>
            <w:tcW w:w="1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8E3EB1" w:rsidRPr="008E3EB1" w:rsidRDefault="008E3EB1" w:rsidP="008E3E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8E3EB1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Rok</w:t>
            </w:r>
          </w:p>
        </w:tc>
      </w:tr>
      <w:tr w:rsidR="008E3EB1" w:rsidRPr="008E3EB1" w:rsidTr="008E3EB1">
        <w:trPr>
          <w:trHeight w:val="847"/>
        </w:trPr>
        <w:tc>
          <w:tcPr>
            <w:tcW w:w="543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3EB1" w:rsidRPr="008E3EB1" w:rsidRDefault="008E3EB1" w:rsidP="008E3E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3E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 cijelosti se jednoglasno usvaja zapisnik s prethodne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39.</w:t>
            </w:r>
            <w:r w:rsidRPr="008E3E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sjednice Školskog odbora.</w:t>
            </w:r>
          </w:p>
        </w:tc>
        <w:tc>
          <w:tcPr>
            <w:tcW w:w="23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3EB1" w:rsidRPr="008E3EB1" w:rsidRDefault="008E3EB1" w:rsidP="008E3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3E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Predsjednik</w:t>
            </w:r>
          </w:p>
          <w:p w:rsidR="008E3EB1" w:rsidRPr="008E3EB1" w:rsidRDefault="008E3EB1" w:rsidP="008E3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3E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Ravnatelj</w:t>
            </w:r>
          </w:p>
        </w:tc>
        <w:tc>
          <w:tcPr>
            <w:tcW w:w="1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E3EB1" w:rsidRPr="008E3EB1" w:rsidRDefault="008E3EB1" w:rsidP="008E3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3E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tijekom godine</w:t>
            </w:r>
          </w:p>
        </w:tc>
      </w:tr>
    </w:tbl>
    <w:p w:rsidR="008E3EB1" w:rsidRDefault="008E3EB1" w:rsidP="008E3EB1">
      <w:pPr>
        <w:rPr>
          <w:sz w:val="28"/>
          <w:szCs w:val="28"/>
        </w:rPr>
      </w:pPr>
    </w:p>
    <w:p w:rsidR="008E3EB1" w:rsidRDefault="008E3EB1" w:rsidP="008E3EB1">
      <w:pPr>
        <w:rPr>
          <w:sz w:val="28"/>
          <w:szCs w:val="28"/>
        </w:rPr>
      </w:pPr>
      <w:r>
        <w:rPr>
          <w:sz w:val="28"/>
          <w:szCs w:val="28"/>
        </w:rPr>
        <w:t>Ad 2.)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429"/>
        <w:gridCol w:w="2354"/>
        <w:gridCol w:w="1505"/>
      </w:tblGrid>
      <w:tr w:rsidR="008E3EB1" w:rsidRPr="008E3EB1" w:rsidTr="001062E9">
        <w:tc>
          <w:tcPr>
            <w:tcW w:w="5579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8E3EB1" w:rsidRPr="008E3EB1" w:rsidRDefault="008E3EB1" w:rsidP="008E3EB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8E3EB1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Zaključak</w:t>
            </w:r>
          </w:p>
        </w:tc>
        <w:tc>
          <w:tcPr>
            <w:tcW w:w="2385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8E3EB1" w:rsidRPr="008E3EB1" w:rsidRDefault="008E3EB1" w:rsidP="008E3EB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8E3EB1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Zadužena osoba</w:t>
            </w:r>
          </w:p>
        </w:tc>
        <w:tc>
          <w:tcPr>
            <w:tcW w:w="1523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8E3EB1" w:rsidRPr="008E3EB1" w:rsidRDefault="008E3EB1" w:rsidP="008E3E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8E3EB1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Rok</w:t>
            </w:r>
          </w:p>
          <w:p w:rsidR="008E3EB1" w:rsidRPr="008E3EB1" w:rsidRDefault="008E3EB1" w:rsidP="008E3E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8E3EB1" w:rsidRPr="008E3EB1" w:rsidTr="001062E9">
        <w:trPr>
          <w:trHeight w:val="847"/>
        </w:trPr>
        <w:tc>
          <w:tcPr>
            <w:tcW w:w="5579" w:type="dxa"/>
            <w:tcBorders>
              <w:top w:val="single" w:sz="6" w:space="0" w:color="auto"/>
            </w:tcBorders>
            <w:vAlign w:val="center"/>
          </w:tcPr>
          <w:p w:rsidR="008E3EB1" w:rsidRPr="008E3EB1" w:rsidRDefault="008E3EB1" w:rsidP="008E3E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3E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Daje se prethodna suglasnost za obavljanje poslova domara-ložača na neodređeno puno radno vrijeme Simčić Danielu iz Klane, </w:t>
            </w:r>
            <w:proofErr w:type="spellStart"/>
            <w:r w:rsidRPr="008E3E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Škalnica</w:t>
            </w:r>
            <w:proofErr w:type="spellEnd"/>
            <w:r w:rsidRPr="008E3E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12a. S obavljanjem poslova radnik će započeti dana 09. ožujka 2020. godine.</w:t>
            </w:r>
          </w:p>
          <w:p w:rsidR="008E3EB1" w:rsidRPr="008E3EB1" w:rsidRDefault="008E3EB1" w:rsidP="008E3E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3E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Za obavljanje poslova domara-ložača na neodređeno nepuno radno vrijeme prethodna suglasnost daje se Goranu Cetini, Kastav, </w:t>
            </w:r>
            <w:proofErr w:type="spellStart"/>
            <w:r w:rsidRPr="008E3E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Jardasi</w:t>
            </w:r>
            <w:proofErr w:type="spellEnd"/>
            <w:r w:rsidRPr="008E3E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77, a s obavljanjem poslova će započeti do 01. travnja 2020. godine.</w:t>
            </w:r>
          </w:p>
          <w:p w:rsidR="008E3EB1" w:rsidRPr="008E3EB1" w:rsidRDefault="008E3EB1" w:rsidP="008E3E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3E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Za obavljanje poslova spremačice na neodređeno nepuno radno vrijeme prethodna suglasnost daje se </w:t>
            </w:r>
            <w:proofErr w:type="spellStart"/>
            <w:r w:rsidRPr="008E3E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Herout</w:t>
            </w:r>
            <w:proofErr w:type="spellEnd"/>
            <w:r w:rsidRPr="008E3E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Vidi iz Matulja, </w:t>
            </w:r>
            <w:proofErr w:type="spellStart"/>
            <w:r w:rsidRPr="008E3E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I.M</w:t>
            </w:r>
            <w:proofErr w:type="spellEnd"/>
            <w:r w:rsidRPr="008E3E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E3E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Ronjgova</w:t>
            </w:r>
            <w:proofErr w:type="spellEnd"/>
            <w:r w:rsidRPr="008E3E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2. S obavljanjem poslova radnica će započeti 09. ožujka 2020. godine.</w:t>
            </w:r>
          </w:p>
        </w:tc>
        <w:tc>
          <w:tcPr>
            <w:tcW w:w="2385" w:type="dxa"/>
            <w:tcBorders>
              <w:top w:val="single" w:sz="6" w:space="0" w:color="auto"/>
            </w:tcBorders>
            <w:vAlign w:val="center"/>
          </w:tcPr>
          <w:p w:rsidR="008E3EB1" w:rsidRPr="008E3EB1" w:rsidRDefault="008E3EB1" w:rsidP="008E3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8E3EB1" w:rsidRPr="008E3EB1" w:rsidRDefault="008E3EB1" w:rsidP="008E3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3E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Ravnateljica</w:t>
            </w:r>
          </w:p>
          <w:p w:rsidR="008E3EB1" w:rsidRPr="008E3EB1" w:rsidRDefault="008E3EB1" w:rsidP="008E3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3E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Tajnica</w:t>
            </w:r>
          </w:p>
          <w:p w:rsidR="008E3EB1" w:rsidRPr="008E3EB1" w:rsidRDefault="008E3EB1" w:rsidP="008E3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8E3EB1" w:rsidRPr="008E3EB1" w:rsidRDefault="008E3EB1" w:rsidP="008E3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3E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Ožujak</w:t>
            </w:r>
          </w:p>
          <w:p w:rsidR="008E3EB1" w:rsidRPr="008E3EB1" w:rsidRDefault="008E3EB1" w:rsidP="008E3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3E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Travanj</w:t>
            </w:r>
          </w:p>
          <w:p w:rsidR="008E3EB1" w:rsidRPr="008E3EB1" w:rsidRDefault="008E3EB1" w:rsidP="008E3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8E3EB1" w:rsidRDefault="008E3EB1" w:rsidP="008E3EB1">
      <w:pPr>
        <w:rPr>
          <w:sz w:val="28"/>
          <w:szCs w:val="28"/>
        </w:rPr>
      </w:pPr>
      <w:r>
        <w:rPr>
          <w:sz w:val="28"/>
          <w:szCs w:val="28"/>
        </w:rPr>
        <w:lastRenderedPageBreak/>
        <w:t>Ad 3.)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428"/>
        <w:gridCol w:w="2356"/>
        <w:gridCol w:w="1504"/>
      </w:tblGrid>
      <w:tr w:rsidR="008E3EB1" w:rsidRPr="008E3EB1" w:rsidTr="001062E9">
        <w:trPr>
          <w:trHeight w:val="847"/>
        </w:trPr>
        <w:tc>
          <w:tcPr>
            <w:tcW w:w="5579" w:type="dxa"/>
            <w:tcBorders>
              <w:top w:val="single" w:sz="6" w:space="0" w:color="auto"/>
            </w:tcBorders>
            <w:vAlign w:val="center"/>
          </w:tcPr>
          <w:p w:rsidR="008E3EB1" w:rsidRPr="008E3EB1" w:rsidRDefault="008E3EB1" w:rsidP="008E3E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3E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Usvaja se Prijedlog I. Izmjena Statuta OŠ „Milan Brozović“ i prosljeđuje Osnivaču na ishođenje prethodne suglasnosti. Prijedlog I. Izmjena Statuta sastavni je dio ove Odluke.</w:t>
            </w:r>
          </w:p>
        </w:tc>
        <w:tc>
          <w:tcPr>
            <w:tcW w:w="2385" w:type="dxa"/>
            <w:tcBorders>
              <w:top w:val="single" w:sz="6" w:space="0" w:color="auto"/>
            </w:tcBorders>
            <w:vAlign w:val="center"/>
          </w:tcPr>
          <w:p w:rsidR="008E3EB1" w:rsidRPr="008E3EB1" w:rsidRDefault="008E3EB1" w:rsidP="008E3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3E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Predsjednica</w:t>
            </w:r>
          </w:p>
          <w:p w:rsidR="008E3EB1" w:rsidRPr="008E3EB1" w:rsidRDefault="008E3EB1" w:rsidP="008E3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3E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Ravnateljica</w:t>
            </w:r>
          </w:p>
          <w:p w:rsidR="008E3EB1" w:rsidRPr="008E3EB1" w:rsidRDefault="008E3EB1" w:rsidP="008E3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3E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Tajnica</w:t>
            </w:r>
          </w:p>
          <w:p w:rsidR="008E3EB1" w:rsidRPr="008E3EB1" w:rsidRDefault="008E3EB1" w:rsidP="008E3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8E3EB1" w:rsidRPr="008E3EB1" w:rsidRDefault="008E3EB1" w:rsidP="008E3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3E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Ožujak</w:t>
            </w:r>
          </w:p>
          <w:p w:rsidR="008E3EB1" w:rsidRPr="008E3EB1" w:rsidRDefault="008E3EB1" w:rsidP="008E3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3E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Travanj</w:t>
            </w:r>
          </w:p>
          <w:p w:rsidR="008E3EB1" w:rsidRPr="008E3EB1" w:rsidRDefault="008E3EB1" w:rsidP="008E3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8E3EB1" w:rsidRDefault="008E3EB1" w:rsidP="008E3EB1">
      <w:pPr>
        <w:rPr>
          <w:sz w:val="28"/>
          <w:szCs w:val="28"/>
        </w:rPr>
      </w:pPr>
    </w:p>
    <w:p w:rsidR="008E3EB1" w:rsidRDefault="008E3EB1" w:rsidP="008E3EB1">
      <w:pPr>
        <w:rPr>
          <w:sz w:val="28"/>
          <w:szCs w:val="28"/>
        </w:rPr>
      </w:pPr>
      <w:r>
        <w:rPr>
          <w:sz w:val="28"/>
          <w:szCs w:val="28"/>
        </w:rPr>
        <w:t>Ad 4.)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454"/>
        <w:gridCol w:w="3834"/>
      </w:tblGrid>
      <w:tr w:rsidR="008E3EB1" w:rsidRPr="008E3EB1" w:rsidTr="001062E9">
        <w:trPr>
          <w:trHeight w:val="847"/>
        </w:trPr>
        <w:tc>
          <w:tcPr>
            <w:tcW w:w="5579" w:type="dxa"/>
            <w:tcBorders>
              <w:top w:val="single" w:sz="6" w:space="0" w:color="auto"/>
            </w:tcBorders>
            <w:vAlign w:val="center"/>
          </w:tcPr>
          <w:p w:rsidR="008E3EB1" w:rsidRPr="008E3EB1" w:rsidRDefault="008E3EB1" w:rsidP="008E3E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3E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Sukladno odredbi članka 102. Statuta OŠ „Milan Brozović“ za vrijeme odsutnosti od 22. ožujka do 27. ožujka 2020. godine, ravnateljicu Škole </w:t>
            </w:r>
            <w:proofErr w:type="spellStart"/>
            <w:r w:rsidRPr="008E3E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gđu</w:t>
            </w:r>
            <w:proofErr w:type="spellEnd"/>
            <w:r w:rsidRPr="008E3E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Sandru Krpan, prof. će zamjenjivati prof. Ružica Mirić </w:t>
            </w:r>
            <w:proofErr w:type="spellStart"/>
            <w:r w:rsidRPr="008E3E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Agbaba</w:t>
            </w:r>
            <w:proofErr w:type="spellEnd"/>
            <w:r w:rsidRPr="008E3E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koja je suglasna s kandidiranjem te obavljanjem poslova.</w:t>
            </w:r>
          </w:p>
        </w:tc>
        <w:tc>
          <w:tcPr>
            <w:tcW w:w="3908" w:type="dxa"/>
            <w:tcBorders>
              <w:top w:val="single" w:sz="6" w:space="0" w:color="auto"/>
            </w:tcBorders>
            <w:vAlign w:val="center"/>
          </w:tcPr>
          <w:p w:rsidR="008E3EB1" w:rsidRPr="008E3EB1" w:rsidRDefault="008E3EB1" w:rsidP="008E3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3E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Predsjednica</w:t>
            </w:r>
          </w:p>
          <w:p w:rsidR="008E3EB1" w:rsidRPr="008E3EB1" w:rsidRDefault="008E3EB1" w:rsidP="008E3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3E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Ravnateljica</w:t>
            </w:r>
          </w:p>
          <w:p w:rsidR="008E3EB1" w:rsidRPr="008E3EB1" w:rsidRDefault="008E3EB1" w:rsidP="008E3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8E3EB1" w:rsidRDefault="008E3EB1" w:rsidP="008E3EB1">
      <w:pPr>
        <w:rPr>
          <w:sz w:val="28"/>
          <w:szCs w:val="28"/>
        </w:rPr>
      </w:pPr>
    </w:p>
    <w:p w:rsidR="008E3EB1" w:rsidRDefault="008E3EB1" w:rsidP="008E3EB1">
      <w:pPr>
        <w:rPr>
          <w:sz w:val="28"/>
          <w:szCs w:val="28"/>
        </w:rPr>
      </w:pPr>
      <w:r>
        <w:rPr>
          <w:sz w:val="28"/>
          <w:szCs w:val="28"/>
        </w:rPr>
        <w:t>Ad 5.)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428"/>
        <w:gridCol w:w="2356"/>
        <w:gridCol w:w="1504"/>
      </w:tblGrid>
      <w:tr w:rsidR="008E3EB1" w:rsidRPr="008E3EB1" w:rsidTr="001062E9">
        <w:trPr>
          <w:trHeight w:val="1327"/>
        </w:trPr>
        <w:tc>
          <w:tcPr>
            <w:tcW w:w="5579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8E3EB1" w:rsidRPr="008E3EB1" w:rsidRDefault="008E3EB1" w:rsidP="008E3EB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8E3EB1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Zaključak</w:t>
            </w:r>
          </w:p>
        </w:tc>
        <w:tc>
          <w:tcPr>
            <w:tcW w:w="2385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8E3EB1" w:rsidRPr="008E3EB1" w:rsidRDefault="008E3EB1" w:rsidP="008E3EB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8E3EB1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Zadužena osoba</w:t>
            </w:r>
          </w:p>
        </w:tc>
        <w:tc>
          <w:tcPr>
            <w:tcW w:w="1523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8E3EB1" w:rsidRPr="008E3EB1" w:rsidRDefault="008E3EB1" w:rsidP="008E3E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8E3EB1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Rok</w:t>
            </w:r>
          </w:p>
          <w:p w:rsidR="008E3EB1" w:rsidRPr="008E3EB1" w:rsidRDefault="008E3EB1" w:rsidP="008E3E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8E3EB1" w:rsidRPr="008E3EB1" w:rsidTr="001062E9">
        <w:trPr>
          <w:trHeight w:val="847"/>
        </w:trPr>
        <w:tc>
          <w:tcPr>
            <w:tcW w:w="5579" w:type="dxa"/>
            <w:tcBorders>
              <w:top w:val="single" w:sz="6" w:space="0" w:color="auto"/>
            </w:tcBorders>
            <w:vAlign w:val="center"/>
          </w:tcPr>
          <w:p w:rsidR="008E3EB1" w:rsidRPr="008E3EB1" w:rsidRDefault="008E3EB1" w:rsidP="008E3E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3E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Sukladno odredbama Zakona o zaštiti prijavitelja nepravilnosti (Narodne novine br. 17/19) usvaja je Pravilnik o postupku unutarnjeg prijavljivanja nepravilnosti u OŠ „Milan Brozović“ a isti je sastavni dio ove Odluke.</w:t>
            </w:r>
          </w:p>
        </w:tc>
        <w:tc>
          <w:tcPr>
            <w:tcW w:w="2385" w:type="dxa"/>
            <w:tcBorders>
              <w:top w:val="single" w:sz="6" w:space="0" w:color="auto"/>
            </w:tcBorders>
            <w:vAlign w:val="center"/>
          </w:tcPr>
          <w:p w:rsidR="008E3EB1" w:rsidRPr="008E3EB1" w:rsidRDefault="008E3EB1" w:rsidP="008E3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3E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Predsjednica</w:t>
            </w:r>
          </w:p>
          <w:p w:rsidR="008E3EB1" w:rsidRPr="008E3EB1" w:rsidRDefault="008E3EB1" w:rsidP="008E3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3E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Ravnateljica</w:t>
            </w:r>
          </w:p>
          <w:p w:rsidR="008E3EB1" w:rsidRPr="008E3EB1" w:rsidRDefault="008E3EB1" w:rsidP="008E3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3E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Tajnica</w:t>
            </w:r>
          </w:p>
          <w:p w:rsidR="008E3EB1" w:rsidRPr="008E3EB1" w:rsidRDefault="008E3EB1" w:rsidP="008E3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8E3EB1" w:rsidRPr="008E3EB1" w:rsidRDefault="008E3EB1" w:rsidP="008E3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3E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Ožujak</w:t>
            </w:r>
          </w:p>
          <w:p w:rsidR="008E3EB1" w:rsidRPr="008E3EB1" w:rsidRDefault="008E3EB1" w:rsidP="008E3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3E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Travanj</w:t>
            </w:r>
          </w:p>
          <w:p w:rsidR="008E3EB1" w:rsidRPr="008E3EB1" w:rsidRDefault="008E3EB1" w:rsidP="008E3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8E3EB1" w:rsidRDefault="008E3EB1" w:rsidP="008E3EB1">
      <w:pPr>
        <w:rPr>
          <w:sz w:val="28"/>
          <w:szCs w:val="28"/>
        </w:rPr>
      </w:pPr>
    </w:p>
    <w:p w:rsidR="008E3EB1" w:rsidRDefault="008E3EB1" w:rsidP="008E3EB1">
      <w:pPr>
        <w:rPr>
          <w:sz w:val="28"/>
          <w:szCs w:val="28"/>
        </w:rPr>
      </w:pPr>
      <w:r>
        <w:rPr>
          <w:sz w:val="28"/>
          <w:szCs w:val="28"/>
        </w:rPr>
        <w:t>Ad 6.)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454"/>
        <w:gridCol w:w="3834"/>
      </w:tblGrid>
      <w:tr w:rsidR="008E3EB1" w:rsidRPr="008E3EB1" w:rsidTr="001062E9">
        <w:tc>
          <w:tcPr>
            <w:tcW w:w="5579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8E3EB1" w:rsidRPr="008E3EB1" w:rsidRDefault="008E3EB1" w:rsidP="008E3EB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8E3EB1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Zaključak</w:t>
            </w:r>
          </w:p>
        </w:tc>
        <w:tc>
          <w:tcPr>
            <w:tcW w:w="3908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8E3EB1" w:rsidRPr="008E3EB1" w:rsidRDefault="008E3EB1" w:rsidP="008E3EB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8E3EB1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Zadužena osoba</w:t>
            </w:r>
          </w:p>
        </w:tc>
      </w:tr>
      <w:tr w:rsidR="008E3EB1" w:rsidRPr="008E3EB1" w:rsidTr="001062E9">
        <w:trPr>
          <w:trHeight w:val="847"/>
        </w:trPr>
        <w:tc>
          <w:tcPr>
            <w:tcW w:w="5579" w:type="dxa"/>
            <w:tcBorders>
              <w:top w:val="single" w:sz="6" w:space="0" w:color="auto"/>
            </w:tcBorders>
            <w:vAlign w:val="center"/>
          </w:tcPr>
          <w:p w:rsidR="008E3EB1" w:rsidRPr="008E3EB1" w:rsidRDefault="008E3EB1" w:rsidP="008E3E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3E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Temeljem odredbe članka 12. Zakona o pravu na pristup informacijama te članka 80. Statuta OŠ „Milan Brozović“ usvaja se Odluka o određivanju broja osoba kojima se osigurava istodoban neposredan uvid u rad Školskog odbora a ista je sastavni dio ovog Zaključka.</w:t>
            </w:r>
          </w:p>
        </w:tc>
        <w:tc>
          <w:tcPr>
            <w:tcW w:w="3908" w:type="dxa"/>
            <w:tcBorders>
              <w:top w:val="single" w:sz="6" w:space="0" w:color="auto"/>
            </w:tcBorders>
            <w:vAlign w:val="center"/>
          </w:tcPr>
          <w:p w:rsidR="008E3EB1" w:rsidRPr="008E3EB1" w:rsidRDefault="008E3EB1" w:rsidP="008E3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3E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Predsjednica</w:t>
            </w:r>
          </w:p>
          <w:p w:rsidR="008E3EB1" w:rsidRPr="008E3EB1" w:rsidRDefault="008E3EB1" w:rsidP="008E3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3E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Ravnateljica</w:t>
            </w:r>
          </w:p>
          <w:p w:rsidR="008E3EB1" w:rsidRPr="008E3EB1" w:rsidRDefault="008E3EB1" w:rsidP="008E3E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8E3EB1" w:rsidRPr="008E3EB1" w:rsidRDefault="008E3EB1" w:rsidP="008E3EB1">
      <w:pPr>
        <w:rPr>
          <w:sz w:val="28"/>
          <w:szCs w:val="28"/>
        </w:rPr>
      </w:pPr>
      <w:bookmarkStart w:id="0" w:name="_GoBack"/>
      <w:bookmarkEnd w:id="0"/>
    </w:p>
    <w:sectPr w:rsidR="008E3EB1" w:rsidRPr="008E3EB1" w:rsidSect="00B42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08D" w:rsidRDefault="00EC308D" w:rsidP="00682069">
      <w:pPr>
        <w:spacing w:after="0" w:line="240" w:lineRule="auto"/>
      </w:pPr>
      <w:r>
        <w:separator/>
      </w:r>
    </w:p>
  </w:endnote>
  <w:endnote w:type="continuationSeparator" w:id="0">
    <w:p w:rsidR="00EC308D" w:rsidRDefault="00EC308D" w:rsidP="00682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08D" w:rsidRDefault="00EC308D" w:rsidP="00682069">
      <w:pPr>
        <w:spacing w:after="0" w:line="240" w:lineRule="auto"/>
      </w:pPr>
      <w:r>
        <w:separator/>
      </w:r>
    </w:p>
  </w:footnote>
  <w:footnote w:type="continuationSeparator" w:id="0">
    <w:p w:rsidR="00EC308D" w:rsidRDefault="00EC308D" w:rsidP="00682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68FD"/>
    <w:multiLevelType w:val="hybridMultilevel"/>
    <w:tmpl w:val="F8B03CB6"/>
    <w:lvl w:ilvl="0" w:tplc="5B1811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14515"/>
    <w:multiLevelType w:val="hybridMultilevel"/>
    <w:tmpl w:val="1478BA50"/>
    <w:lvl w:ilvl="0" w:tplc="6A56F8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37B93"/>
    <w:multiLevelType w:val="hybridMultilevel"/>
    <w:tmpl w:val="E5520EC0"/>
    <w:lvl w:ilvl="0" w:tplc="66BE286A"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166F5567"/>
    <w:multiLevelType w:val="hybridMultilevel"/>
    <w:tmpl w:val="CF7EA478"/>
    <w:lvl w:ilvl="0" w:tplc="9D26460C">
      <w:start w:val="19"/>
      <w:numFmt w:val="bullet"/>
      <w:lvlText w:val="-"/>
      <w:lvlJc w:val="left"/>
      <w:pPr>
        <w:ind w:left="142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224C679E"/>
    <w:multiLevelType w:val="hybridMultilevel"/>
    <w:tmpl w:val="9CEEF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4B4E1D"/>
    <w:multiLevelType w:val="hybridMultilevel"/>
    <w:tmpl w:val="E2C2CD04"/>
    <w:lvl w:ilvl="0" w:tplc="A4B4318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9A746A"/>
    <w:multiLevelType w:val="hybridMultilevel"/>
    <w:tmpl w:val="A9EC59C0"/>
    <w:lvl w:ilvl="0" w:tplc="7BDACF28">
      <w:numFmt w:val="bullet"/>
      <w:lvlText w:val="-"/>
      <w:lvlJc w:val="left"/>
      <w:pPr>
        <w:ind w:left="460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7">
    <w:nsid w:val="35012CD8"/>
    <w:multiLevelType w:val="hybridMultilevel"/>
    <w:tmpl w:val="9C387B8E"/>
    <w:lvl w:ilvl="0" w:tplc="469636A4"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51056A6D"/>
    <w:multiLevelType w:val="hybridMultilevel"/>
    <w:tmpl w:val="64628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606EB9"/>
    <w:multiLevelType w:val="hybridMultilevel"/>
    <w:tmpl w:val="FDC88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F50A58"/>
    <w:multiLevelType w:val="hybridMultilevel"/>
    <w:tmpl w:val="90208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775665"/>
    <w:multiLevelType w:val="hybridMultilevel"/>
    <w:tmpl w:val="8A6CE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F958A5"/>
    <w:multiLevelType w:val="hybridMultilevel"/>
    <w:tmpl w:val="C97E7A02"/>
    <w:lvl w:ilvl="0" w:tplc="781A0AB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6D0D686B"/>
    <w:multiLevelType w:val="hybridMultilevel"/>
    <w:tmpl w:val="B4BC0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6C433E"/>
    <w:multiLevelType w:val="hybridMultilevel"/>
    <w:tmpl w:val="426CA814"/>
    <w:lvl w:ilvl="0" w:tplc="B0B217E4">
      <w:start w:val="1"/>
      <w:numFmt w:val="decimal"/>
      <w:lvlText w:val="%1."/>
      <w:lvlJc w:val="left"/>
      <w:pPr>
        <w:ind w:left="927" w:hanging="360"/>
      </w:pPr>
      <w:rPr>
        <w:rFonts w:ascii="Calibri" w:eastAsia="Calibri" w:hAnsi="Calibri" w:cs="Arial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434528C"/>
    <w:multiLevelType w:val="hybridMultilevel"/>
    <w:tmpl w:val="102A6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3"/>
  </w:num>
  <w:num w:numId="4">
    <w:abstractNumId w:val="10"/>
  </w:num>
  <w:num w:numId="5">
    <w:abstractNumId w:val="8"/>
  </w:num>
  <w:num w:numId="6">
    <w:abstractNumId w:val="6"/>
  </w:num>
  <w:num w:numId="7">
    <w:abstractNumId w:val="15"/>
  </w:num>
  <w:num w:numId="8">
    <w:abstractNumId w:val="7"/>
  </w:num>
  <w:num w:numId="9">
    <w:abstractNumId w:val="2"/>
  </w:num>
  <w:num w:numId="10">
    <w:abstractNumId w:val="1"/>
  </w:num>
  <w:num w:numId="11">
    <w:abstractNumId w:val="12"/>
  </w:num>
  <w:num w:numId="12">
    <w:abstractNumId w:val="5"/>
  </w:num>
  <w:num w:numId="13">
    <w:abstractNumId w:val="0"/>
  </w:num>
  <w:num w:numId="14">
    <w:abstractNumId w:val="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203"/>
    <w:rsid w:val="00001C21"/>
    <w:rsid w:val="000072F4"/>
    <w:rsid w:val="00013861"/>
    <w:rsid w:val="00013C4C"/>
    <w:rsid w:val="0002100F"/>
    <w:rsid w:val="000225D0"/>
    <w:rsid w:val="0002325B"/>
    <w:rsid w:val="000443AA"/>
    <w:rsid w:val="00044DFD"/>
    <w:rsid w:val="000466F6"/>
    <w:rsid w:val="00057955"/>
    <w:rsid w:val="0006204D"/>
    <w:rsid w:val="000811FE"/>
    <w:rsid w:val="000947D8"/>
    <w:rsid w:val="00094C2D"/>
    <w:rsid w:val="000A4761"/>
    <w:rsid w:val="000A5FAF"/>
    <w:rsid w:val="000A6775"/>
    <w:rsid w:val="000A69C7"/>
    <w:rsid w:val="000A6A4B"/>
    <w:rsid w:val="000B02CF"/>
    <w:rsid w:val="000B5B64"/>
    <w:rsid w:val="000C2B51"/>
    <w:rsid w:val="000C462A"/>
    <w:rsid w:val="000C7EFA"/>
    <w:rsid w:val="000D55D4"/>
    <w:rsid w:val="000F0607"/>
    <w:rsid w:val="000F0FC5"/>
    <w:rsid w:val="000F7F00"/>
    <w:rsid w:val="0010025D"/>
    <w:rsid w:val="00103538"/>
    <w:rsid w:val="00105435"/>
    <w:rsid w:val="00105748"/>
    <w:rsid w:val="00107356"/>
    <w:rsid w:val="00107447"/>
    <w:rsid w:val="001079A6"/>
    <w:rsid w:val="00122443"/>
    <w:rsid w:val="001366EB"/>
    <w:rsid w:val="001425D7"/>
    <w:rsid w:val="00142933"/>
    <w:rsid w:val="00142D8C"/>
    <w:rsid w:val="00145723"/>
    <w:rsid w:val="00145DAE"/>
    <w:rsid w:val="00146A5D"/>
    <w:rsid w:val="00146B98"/>
    <w:rsid w:val="001657BF"/>
    <w:rsid w:val="00167164"/>
    <w:rsid w:val="00170241"/>
    <w:rsid w:val="0017105F"/>
    <w:rsid w:val="00172AAF"/>
    <w:rsid w:val="00181845"/>
    <w:rsid w:val="00184221"/>
    <w:rsid w:val="001857A0"/>
    <w:rsid w:val="00191937"/>
    <w:rsid w:val="001938B0"/>
    <w:rsid w:val="001A3A33"/>
    <w:rsid w:val="001A7CDE"/>
    <w:rsid w:val="001B2A73"/>
    <w:rsid w:val="001B3CFB"/>
    <w:rsid w:val="001C02E4"/>
    <w:rsid w:val="001C125F"/>
    <w:rsid w:val="001C66CF"/>
    <w:rsid w:val="001E0BED"/>
    <w:rsid w:val="001F11CC"/>
    <w:rsid w:val="001F5016"/>
    <w:rsid w:val="00201FB6"/>
    <w:rsid w:val="00206397"/>
    <w:rsid w:val="002161AF"/>
    <w:rsid w:val="00220E81"/>
    <w:rsid w:val="002223BA"/>
    <w:rsid w:val="00222406"/>
    <w:rsid w:val="00223033"/>
    <w:rsid w:val="0022350F"/>
    <w:rsid w:val="0027320F"/>
    <w:rsid w:val="002847BB"/>
    <w:rsid w:val="00297CBC"/>
    <w:rsid w:val="002A0440"/>
    <w:rsid w:val="002A6090"/>
    <w:rsid w:val="002B15FB"/>
    <w:rsid w:val="002C5E0B"/>
    <w:rsid w:val="002D2170"/>
    <w:rsid w:val="002D5D20"/>
    <w:rsid w:val="002E1956"/>
    <w:rsid w:val="002E6A12"/>
    <w:rsid w:val="002F1CEF"/>
    <w:rsid w:val="003000B4"/>
    <w:rsid w:val="00306DE2"/>
    <w:rsid w:val="0030738E"/>
    <w:rsid w:val="003075EF"/>
    <w:rsid w:val="00310531"/>
    <w:rsid w:val="003179AB"/>
    <w:rsid w:val="00324156"/>
    <w:rsid w:val="00336735"/>
    <w:rsid w:val="00337935"/>
    <w:rsid w:val="00340616"/>
    <w:rsid w:val="0034321D"/>
    <w:rsid w:val="003578FE"/>
    <w:rsid w:val="00357CCF"/>
    <w:rsid w:val="00366750"/>
    <w:rsid w:val="00376215"/>
    <w:rsid w:val="00377B0B"/>
    <w:rsid w:val="003800F3"/>
    <w:rsid w:val="00383353"/>
    <w:rsid w:val="00393D57"/>
    <w:rsid w:val="00394887"/>
    <w:rsid w:val="003A5131"/>
    <w:rsid w:val="003A6A34"/>
    <w:rsid w:val="003B3582"/>
    <w:rsid w:val="003B50B1"/>
    <w:rsid w:val="003B5DD8"/>
    <w:rsid w:val="003B6C7E"/>
    <w:rsid w:val="003C3D98"/>
    <w:rsid w:val="003D364B"/>
    <w:rsid w:val="003E4AEC"/>
    <w:rsid w:val="003E7A34"/>
    <w:rsid w:val="003E7BBF"/>
    <w:rsid w:val="003F074D"/>
    <w:rsid w:val="003F0EBC"/>
    <w:rsid w:val="003F18F4"/>
    <w:rsid w:val="003F21DF"/>
    <w:rsid w:val="004033F0"/>
    <w:rsid w:val="004145D8"/>
    <w:rsid w:val="00414BB9"/>
    <w:rsid w:val="00420691"/>
    <w:rsid w:val="0042432F"/>
    <w:rsid w:val="00431E0D"/>
    <w:rsid w:val="004320DD"/>
    <w:rsid w:val="004327D6"/>
    <w:rsid w:val="00442337"/>
    <w:rsid w:val="00444623"/>
    <w:rsid w:val="0044685C"/>
    <w:rsid w:val="00465724"/>
    <w:rsid w:val="004716B2"/>
    <w:rsid w:val="00475CDA"/>
    <w:rsid w:val="00477188"/>
    <w:rsid w:val="004778F2"/>
    <w:rsid w:val="00477D71"/>
    <w:rsid w:val="00481AED"/>
    <w:rsid w:val="00484C3C"/>
    <w:rsid w:val="00496C89"/>
    <w:rsid w:val="004A239C"/>
    <w:rsid w:val="004A325B"/>
    <w:rsid w:val="004A4934"/>
    <w:rsid w:val="004A78C8"/>
    <w:rsid w:val="004B6CC5"/>
    <w:rsid w:val="004C47CB"/>
    <w:rsid w:val="004E106E"/>
    <w:rsid w:val="004E67E6"/>
    <w:rsid w:val="004E680A"/>
    <w:rsid w:val="004F20BA"/>
    <w:rsid w:val="004F3708"/>
    <w:rsid w:val="00502549"/>
    <w:rsid w:val="00514462"/>
    <w:rsid w:val="005145A7"/>
    <w:rsid w:val="0052351C"/>
    <w:rsid w:val="005265C3"/>
    <w:rsid w:val="0053246F"/>
    <w:rsid w:val="00536D61"/>
    <w:rsid w:val="00541D20"/>
    <w:rsid w:val="00542B02"/>
    <w:rsid w:val="00550E06"/>
    <w:rsid w:val="0055236C"/>
    <w:rsid w:val="00553F7E"/>
    <w:rsid w:val="00562C28"/>
    <w:rsid w:val="00563CB2"/>
    <w:rsid w:val="005725D0"/>
    <w:rsid w:val="0057339D"/>
    <w:rsid w:val="005742EB"/>
    <w:rsid w:val="005763C6"/>
    <w:rsid w:val="005857BB"/>
    <w:rsid w:val="00586407"/>
    <w:rsid w:val="005909F2"/>
    <w:rsid w:val="00593D2B"/>
    <w:rsid w:val="005979C6"/>
    <w:rsid w:val="005A2B92"/>
    <w:rsid w:val="005A50D4"/>
    <w:rsid w:val="005B4DAD"/>
    <w:rsid w:val="005B675B"/>
    <w:rsid w:val="005B72F4"/>
    <w:rsid w:val="005C511D"/>
    <w:rsid w:val="005D0F90"/>
    <w:rsid w:val="005E1998"/>
    <w:rsid w:val="006041BC"/>
    <w:rsid w:val="00620200"/>
    <w:rsid w:val="00627E38"/>
    <w:rsid w:val="006307A2"/>
    <w:rsid w:val="00630DE5"/>
    <w:rsid w:val="00630E79"/>
    <w:rsid w:val="00642588"/>
    <w:rsid w:val="00653CF4"/>
    <w:rsid w:val="006669B4"/>
    <w:rsid w:val="00666FAA"/>
    <w:rsid w:val="00667FAE"/>
    <w:rsid w:val="00672727"/>
    <w:rsid w:val="0067286E"/>
    <w:rsid w:val="00682069"/>
    <w:rsid w:val="00685E83"/>
    <w:rsid w:val="00687135"/>
    <w:rsid w:val="006875CC"/>
    <w:rsid w:val="006911A7"/>
    <w:rsid w:val="006A200C"/>
    <w:rsid w:val="006A26FE"/>
    <w:rsid w:val="006B3527"/>
    <w:rsid w:val="006C7B5C"/>
    <w:rsid w:val="006D364E"/>
    <w:rsid w:val="006D6B86"/>
    <w:rsid w:val="006E0787"/>
    <w:rsid w:val="006E1FEB"/>
    <w:rsid w:val="006E6C31"/>
    <w:rsid w:val="006E6FD6"/>
    <w:rsid w:val="006F7E1C"/>
    <w:rsid w:val="007025DE"/>
    <w:rsid w:val="00710F0D"/>
    <w:rsid w:val="00717456"/>
    <w:rsid w:val="00727D38"/>
    <w:rsid w:val="00736736"/>
    <w:rsid w:val="0074018E"/>
    <w:rsid w:val="00742C61"/>
    <w:rsid w:val="00742E79"/>
    <w:rsid w:val="00743E6E"/>
    <w:rsid w:val="00753533"/>
    <w:rsid w:val="00761862"/>
    <w:rsid w:val="00763F8D"/>
    <w:rsid w:val="00765E5A"/>
    <w:rsid w:val="0076613A"/>
    <w:rsid w:val="007666C1"/>
    <w:rsid w:val="00766EDB"/>
    <w:rsid w:val="00772227"/>
    <w:rsid w:val="00773D32"/>
    <w:rsid w:val="007743B2"/>
    <w:rsid w:val="007743EF"/>
    <w:rsid w:val="00777137"/>
    <w:rsid w:val="0078318E"/>
    <w:rsid w:val="007850B6"/>
    <w:rsid w:val="00795E10"/>
    <w:rsid w:val="007A09EC"/>
    <w:rsid w:val="007A4494"/>
    <w:rsid w:val="007C1654"/>
    <w:rsid w:val="007C3B64"/>
    <w:rsid w:val="007D0821"/>
    <w:rsid w:val="007D2DE6"/>
    <w:rsid w:val="007D2FB1"/>
    <w:rsid w:val="0080466C"/>
    <w:rsid w:val="008135D4"/>
    <w:rsid w:val="0081533A"/>
    <w:rsid w:val="00822A6A"/>
    <w:rsid w:val="00825474"/>
    <w:rsid w:val="00832E43"/>
    <w:rsid w:val="00836968"/>
    <w:rsid w:val="00840788"/>
    <w:rsid w:val="00844BBF"/>
    <w:rsid w:val="0085188D"/>
    <w:rsid w:val="00851AFF"/>
    <w:rsid w:val="00854849"/>
    <w:rsid w:val="008632C4"/>
    <w:rsid w:val="00867D1C"/>
    <w:rsid w:val="00874EE1"/>
    <w:rsid w:val="00876AE8"/>
    <w:rsid w:val="00881CD2"/>
    <w:rsid w:val="00882324"/>
    <w:rsid w:val="008967DA"/>
    <w:rsid w:val="00897C6C"/>
    <w:rsid w:val="008A2AB0"/>
    <w:rsid w:val="008A4FB0"/>
    <w:rsid w:val="008A7C95"/>
    <w:rsid w:val="008B045C"/>
    <w:rsid w:val="008B6B96"/>
    <w:rsid w:val="008C64A5"/>
    <w:rsid w:val="008C69BF"/>
    <w:rsid w:val="008D2817"/>
    <w:rsid w:val="008D2D39"/>
    <w:rsid w:val="008D31F2"/>
    <w:rsid w:val="008D321F"/>
    <w:rsid w:val="008D7299"/>
    <w:rsid w:val="008E3EB1"/>
    <w:rsid w:val="008F03AD"/>
    <w:rsid w:val="008F0D75"/>
    <w:rsid w:val="009001BB"/>
    <w:rsid w:val="00900528"/>
    <w:rsid w:val="0090350C"/>
    <w:rsid w:val="009039DE"/>
    <w:rsid w:val="00905463"/>
    <w:rsid w:val="009147DA"/>
    <w:rsid w:val="00916CB3"/>
    <w:rsid w:val="00917B6F"/>
    <w:rsid w:val="009231CE"/>
    <w:rsid w:val="00923DA0"/>
    <w:rsid w:val="00926189"/>
    <w:rsid w:val="009305EE"/>
    <w:rsid w:val="00930BC6"/>
    <w:rsid w:val="00932D1E"/>
    <w:rsid w:val="0094075C"/>
    <w:rsid w:val="00941C42"/>
    <w:rsid w:val="00952834"/>
    <w:rsid w:val="00953595"/>
    <w:rsid w:val="00953959"/>
    <w:rsid w:val="00954F70"/>
    <w:rsid w:val="00956F71"/>
    <w:rsid w:val="00965155"/>
    <w:rsid w:val="009733D5"/>
    <w:rsid w:val="0098666F"/>
    <w:rsid w:val="009901E1"/>
    <w:rsid w:val="00993D2F"/>
    <w:rsid w:val="009A5DA4"/>
    <w:rsid w:val="009A7902"/>
    <w:rsid w:val="009B2F00"/>
    <w:rsid w:val="009B56C4"/>
    <w:rsid w:val="009B624C"/>
    <w:rsid w:val="009B7EA2"/>
    <w:rsid w:val="009D418E"/>
    <w:rsid w:val="009D437A"/>
    <w:rsid w:val="009D6698"/>
    <w:rsid w:val="009D68D5"/>
    <w:rsid w:val="009D7D4F"/>
    <w:rsid w:val="009F01A3"/>
    <w:rsid w:val="009F111C"/>
    <w:rsid w:val="009F2200"/>
    <w:rsid w:val="009F5BFD"/>
    <w:rsid w:val="00A00FCA"/>
    <w:rsid w:val="00A048B1"/>
    <w:rsid w:val="00A04DC5"/>
    <w:rsid w:val="00A10374"/>
    <w:rsid w:val="00A125BB"/>
    <w:rsid w:val="00A153FB"/>
    <w:rsid w:val="00A30E40"/>
    <w:rsid w:val="00A31964"/>
    <w:rsid w:val="00A33EC0"/>
    <w:rsid w:val="00A361DE"/>
    <w:rsid w:val="00A3629A"/>
    <w:rsid w:val="00A41285"/>
    <w:rsid w:val="00A4193B"/>
    <w:rsid w:val="00A46B0C"/>
    <w:rsid w:val="00A51DDC"/>
    <w:rsid w:val="00A54EB2"/>
    <w:rsid w:val="00A635D6"/>
    <w:rsid w:val="00A72000"/>
    <w:rsid w:val="00A9088D"/>
    <w:rsid w:val="00A96179"/>
    <w:rsid w:val="00AB6E02"/>
    <w:rsid w:val="00AB7D28"/>
    <w:rsid w:val="00AE0BF8"/>
    <w:rsid w:val="00AF591D"/>
    <w:rsid w:val="00B04B88"/>
    <w:rsid w:val="00B2012D"/>
    <w:rsid w:val="00B24966"/>
    <w:rsid w:val="00B26286"/>
    <w:rsid w:val="00B2734B"/>
    <w:rsid w:val="00B27B65"/>
    <w:rsid w:val="00B362EC"/>
    <w:rsid w:val="00B42B38"/>
    <w:rsid w:val="00B459B2"/>
    <w:rsid w:val="00B47B48"/>
    <w:rsid w:val="00B50B12"/>
    <w:rsid w:val="00B5109E"/>
    <w:rsid w:val="00B6443C"/>
    <w:rsid w:val="00B743DD"/>
    <w:rsid w:val="00B80F4E"/>
    <w:rsid w:val="00B8602D"/>
    <w:rsid w:val="00BA1858"/>
    <w:rsid w:val="00BA28AC"/>
    <w:rsid w:val="00BB01A3"/>
    <w:rsid w:val="00BB3254"/>
    <w:rsid w:val="00BB5C3E"/>
    <w:rsid w:val="00BC1F15"/>
    <w:rsid w:val="00BD10E2"/>
    <w:rsid w:val="00BE0401"/>
    <w:rsid w:val="00BF3CAA"/>
    <w:rsid w:val="00C11CB1"/>
    <w:rsid w:val="00C151D1"/>
    <w:rsid w:val="00C155CC"/>
    <w:rsid w:val="00C167F3"/>
    <w:rsid w:val="00C20B8D"/>
    <w:rsid w:val="00C22AA0"/>
    <w:rsid w:val="00C235B7"/>
    <w:rsid w:val="00C344AE"/>
    <w:rsid w:val="00C34506"/>
    <w:rsid w:val="00C45216"/>
    <w:rsid w:val="00C47DB2"/>
    <w:rsid w:val="00C5415D"/>
    <w:rsid w:val="00C569FD"/>
    <w:rsid w:val="00C60072"/>
    <w:rsid w:val="00C60F09"/>
    <w:rsid w:val="00C61598"/>
    <w:rsid w:val="00C641A0"/>
    <w:rsid w:val="00C7587F"/>
    <w:rsid w:val="00C75FD8"/>
    <w:rsid w:val="00C825E4"/>
    <w:rsid w:val="00C84EE3"/>
    <w:rsid w:val="00C97278"/>
    <w:rsid w:val="00CA4077"/>
    <w:rsid w:val="00CA42A9"/>
    <w:rsid w:val="00CB645E"/>
    <w:rsid w:val="00CC131D"/>
    <w:rsid w:val="00CC319E"/>
    <w:rsid w:val="00CC45CE"/>
    <w:rsid w:val="00CC5AC2"/>
    <w:rsid w:val="00CD013D"/>
    <w:rsid w:val="00CD1C44"/>
    <w:rsid w:val="00CD4396"/>
    <w:rsid w:val="00CD4DE4"/>
    <w:rsid w:val="00CD56F1"/>
    <w:rsid w:val="00CF4C37"/>
    <w:rsid w:val="00CF5AD8"/>
    <w:rsid w:val="00D051ED"/>
    <w:rsid w:val="00D060C5"/>
    <w:rsid w:val="00D06AB3"/>
    <w:rsid w:val="00D06BBB"/>
    <w:rsid w:val="00D106C3"/>
    <w:rsid w:val="00D22ACC"/>
    <w:rsid w:val="00D3069E"/>
    <w:rsid w:val="00D30CDA"/>
    <w:rsid w:val="00D406C2"/>
    <w:rsid w:val="00D407E5"/>
    <w:rsid w:val="00D431D5"/>
    <w:rsid w:val="00D4329D"/>
    <w:rsid w:val="00D45061"/>
    <w:rsid w:val="00D45A43"/>
    <w:rsid w:val="00D4708D"/>
    <w:rsid w:val="00D5163E"/>
    <w:rsid w:val="00D5505E"/>
    <w:rsid w:val="00D55E5F"/>
    <w:rsid w:val="00D640CC"/>
    <w:rsid w:val="00D669B5"/>
    <w:rsid w:val="00D66FCB"/>
    <w:rsid w:val="00D711D3"/>
    <w:rsid w:val="00D7612C"/>
    <w:rsid w:val="00D77991"/>
    <w:rsid w:val="00D82716"/>
    <w:rsid w:val="00D82812"/>
    <w:rsid w:val="00D94203"/>
    <w:rsid w:val="00DA1DBE"/>
    <w:rsid w:val="00DA21ED"/>
    <w:rsid w:val="00DA3316"/>
    <w:rsid w:val="00DA5081"/>
    <w:rsid w:val="00DA6348"/>
    <w:rsid w:val="00DA7DFA"/>
    <w:rsid w:val="00DB4AEF"/>
    <w:rsid w:val="00DB4C12"/>
    <w:rsid w:val="00DB50B9"/>
    <w:rsid w:val="00DB5BE4"/>
    <w:rsid w:val="00DD2574"/>
    <w:rsid w:val="00DD4A16"/>
    <w:rsid w:val="00DE36E0"/>
    <w:rsid w:val="00DE38B1"/>
    <w:rsid w:val="00DE6D68"/>
    <w:rsid w:val="00DF0AD5"/>
    <w:rsid w:val="00DF156A"/>
    <w:rsid w:val="00DF5954"/>
    <w:rsid w:val="00E032A4"/>
    <w:rsid w:val="00E04841"/>
    <w:rsid w:val="00E04D01"/>
    <w:rsid w:val="00E13AC4"/>
    <w:rsid w:val="00E15A7A"/>
    <w:rsid w:val="00E17EAC"/>
    <w:rsid w:val="00E23203"/>
    <w:rsid w:val="00E3056D"/>
    <w:rsid w:val="00E35FCE"/>
    <w:rsid w:val="00E37B8D"/>
    <w:rsid w:val="00E5755B"/>
    <w:rsid w:val="00E7349C"/>
    <w:rsid w:val="00E80992"/>
    <w:rsid w:val="00E80C16"/>
    <w:rsid w:val="00E8678F"/>
    <w:rsid w:val="00E931D0"/>
    <w:rsid w:val="00EA5323"/>
    <w:rsid w:val="00EB778D"/>
    <w:rsid w:val="00EC2DB5"/>
    <w:rsid w:val="00EC308D"/>
    <w:rsid w:val="00EC39BF"/>
    <w:rsid w:val="00EC7D11"/>
    <w:rsid w:val="00ED4FE1"/>
    <w:rsid w:val="00EE1422"/>
    <w:rsid w:val="00EE5DA5"/>
    <w:rsid w:val="00EF1810"/>
    <w:rsid w:val="00EF27B7"/>
    <w:rsid w:val="00EF41D0"/>
    <w:rsid w:val="00F12661"/>
    <w:rsid w:val="00F1583B"/>
    <w:rsid w:val="00F172B4"/>
    <w:rsid w:val="00F20207"/>
    <w:rsid w:val="00F25307"/>
    <w:rsid w:val="00F272B5"/>
    <w:rsid w:val="00F275D4"/>
    <w:rsid w:val="00F32DDC"/>
    <w:rsid w:val="00F33D83"/>
    <w:rsid w:val="00F453F0"/>
    <w:rsid w:val="00F5438C"/>
    <w:rsid w:val="00F61B0A"/>
    <w:rsid w:val="00F6426B"/>
    <w:rsid w:val="00F71B79"/>
    <w:rsid w:val="00F7274A"/>
    <w:rsid w:val="00F73459"/>
    <w:rsid w:val="00F75C07"/>
    <w:rsid w:val="00F77539"/>
    <w:rsid w:val="00F879A1"/>
    <w:rsid w:val="00F91117"/>
    <w:rsid w:val="00F930D9"/>
    <w:rsid w:val="00FA62F3"/>
    <w:rsid w:val="00FB00EE"/>
    <w:rsid w:val="00FB15D4"/>
    <w:rsid w:val="00FC4034"/>
    <w:rsid w:val="00FD0FD0"/>
    <w:rsid w:val="00FE2F5A"/>
    <w:rsid w:val="00FE3E06"/>
    <w:rsid w:val="00FF1F40"/>
    <w:rsid w:val="00FF41E6"/>
    <w:rsid w:val="00F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9BF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EC39B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C39BF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Bezproreda">
    <w:name w:val="No Spacing"/>
    <w:uiPriority w:val="1"/>
    <w:qFormat/>
    <w:rsid w:val="00EC39BF"/>
    <w:rPr>
      <w:sz w:val="22"/>
      <w:szCs w:val="22"/>
      <w:lang w:eastAsia="en-US"/>
    </w:rPr>
  </w:style>
  <w:style w:type="paragraph" w:customStyle="1" w:styleId="Odlomakpopisa1">
    <w:name w:val="Odlomak popisa1"/>
    <w:basedOn w:val="Normal"/>
    <w:uiPriority w:val="34"/>
    <w:qFormat/>
    <w:rsid w:val="00EC39BF"/>
    <w:pPr>
      <w:ind w:left="720"/>
      <w:contextualSpacing/>
    </w:pPr>
  </w:style>
  <w:style w:type="paragraph" w:customStyle="1" w:styleId="Bezproreda1">
    <w:name w:val="Bez proreda1"/>
    <w:uiPriority w:val="1"/>
    <w:qFormat/>
    <w:rsid w:val="00EC39BF"/>
    <w:rPr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D94203"/>
    <w:pPr>
      <w:ind w:left="720"/>
      <w:contextualSpacing/>
    </w:pPr>
  </w:style>
  <w:style w:type="table" w:styleId="Reetkatablice">
    <w:name w:val="Table Grid"/>
    <w:basedOn w:val="Obinatablica"/>
    <w:uiPriority w:val="59"/>
    <w:rsid w:val="000F0F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6820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82069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6820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82069"/>
    <w:rPr>
      <w:sz w:val="22"/>
      <w:szCs w:val="22"/>
      <w:lang w:eastAsia="en-US"/>
    </w:rPr>
  </w:style>
  <w:style w:type="character" w:customStyle="1" w:styleId="w8qarf">
    <w:name w:val="w8qarf"/>
    <w:basedOn w:val="Zadanifontodlomka"/>
    <w:rsid w:val="00682069"/>
  </w:style>
  <w:style w:type="character" w:styleId="Hiperveza">
    <w:name w:val="Hyperlink"/>
    <w:basedOn w:val="Zadanifontodlomka"/>
    <w:uiPriority w:val="99"/>
    <w:unhideWhenUsed/>
    <w:rsid w:val="00682069"/>
    <w:rPr>
      <w:color w:val="0000FF"/>
      <w:u w:val="single"/>
    </w:rPr>
  </w:style>
  <w:style w:type="character" w:customStyle="1" w:styleId="lrzxr">
    <w:name w:val="lrzxr"/>
    <w:basedOn w:val="Zadanifontodlomka"/>
    <w:rsid w:val="00682069"/>
  </w:style>
  <w:style w:type="table" w:customStyle="1" w:styleId="Reetkatablice1">
    <w:name w:val="Rešetka tablice1"/>
    <w:basedOn w:val="Obinatablica"/>
    <w:next w:val="Reetkatablice"/>
    <w:uiPriority w:val="59"/>
    <w:rsid w:val="007850B6"/>
    <w:pPr>
      <w:ind w:left="419" w:hanging="357"/>
      <w:jc w:val="both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85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50B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9BF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EC39B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C39BF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Bezproreda">
    <w:name w:val="No Spacing"/>
    <w:uiPriority w:val="1"/>
    <w:qFormat/>
    <w:rsid w:val="00EC39BF"/>
    <w:rPr>
      <w:sz w:val="22"/>
      <w:szCs w:val="22"/>
      <w:lang w:eastAsia="en-US"/>
    </w:rPr>
  </w:style>
  <w:style w:type="paragraph" w:customStyle="1" w:styleId="Odlomakpopisa1">
    <w:name w:val="Odlomak popisa1"/>
    <w:basedOn w:val="Normal"/>
    <w:uiPriority w:val="34"/>
    <w:qFormat/>
    <w:rsid w:val="00EC39BF"/>
    <w:pPr>
      <w:ind w:left="720"/>
      <w:contextualSpacing/>
    </w:pPr>
  </w:style>
  <w:style w:type="paragraph" w:customStyle="1" w:styleId="Bezproreda1">
    <w:name w:val="Bez proreda1"/>
    <w:uiPriority w:val="1"/>
    <w:qFormat/>
    <w:rsid w:val="00EC39BF"/>
    <w:rPr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D94203"/>
    <w:pPr>
      <w:ind w:left="720"/>
      <w:contextualSpacing/>
    </w:pPr>
  </w:style>
  <w:style w:type="table" w:styleId="Reetkatablice">
    <w:name w:val="Table Grid"/>
    <w:basedOn w:val="Obinatablica"/>
    <w:uiPriority w:val="59"/>
    <w:rsid w:val="000F0F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6820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82069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6820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82069"/>
    <w:rPr>
      <w:sz w:val="22"/>
      <w:szCs w:val="22"/>
      <w:lang w:eastAsia="en-US"/>
    </w:rPr>
  </w:style>
  <w:style w:type="character" w:customStyle="1" w:styleId="w8qarf">
    <w:name w:val="w8qarf"/>
    <w:basedOn w:val="Zadanifontodlomka"/>
    <w:rsid w:val="00682069"/>
  </w:style>
  <w:style w:type="character" w:styleId="Hiperveza">
    <w:name w:val="Hyperlink"/>
    <w:basedOn w:val="Zadanifontodlomka"/>
    <w:uiPriority w:val="99"/>
    <w:unhideWhenUsed/>
    <w:rsid w:val="00682069"/>
    <w:rPr>
      <w:color w:val="0000FF"/>
      <w:u w:val="single"/>
    </w:rPr>
  </w:style>
  <w:style w:type="character" w:customStyle="1" w:styleId="lrzxr">
    <w:name w:val="lrzxr"/>
    <w:basedOn w:val="Zadanifontodlomka"/>
    <w:rsid w:val="00682069"/>
  </w:style>
  <w:style w:type="table" w:customStyle="1" w:styleId="Reetkatablice1">
    <w:name w:val="Rešetka tablice1"/>
    <w:basedOn w:val="Obinatablica"/>
    <w:next w:val="Reetkatablice"/>
    <w:uiPriority w:val="59"/>
    <w:rsid w:val="007850B6"/>
    <w:pPr>
      <w:ind w:left="419" w:hanging="357"/>
      <w:jc w:val="both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85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50B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5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547184302">
                  <w:marLeft w:val="0"/>
                  <w:marRight w:val="0"/>
                  <w:marTop w:val="0"/>
                  <w:marBottom w:val="0"/>
                  <w:divBdr>
                    <w:top w:val="single" w:sz="6" w:space="0" w:color="066839"/>
                    <w:left w:val="single" w:sz="6" w:space="0" w:color="066839"/>
                    <w:bottom w:val="single" w:sz="6" w:space="0" w:color="066839"/>
                    <w:right w:val="single" w:sz="6" w:space="0" w:color="066839"/>
                  </w:divBdr>
                  <w:divsChild>
                    <w:div w:id="113410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29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5131C-FA2F-468E-947F-0C4F4C2D7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2020-03-11T08:20:00Z</cp:lastPrinted>
  <dcterms:created xsi:type="dcterms:W3CDTF">2020-03-12T09:59:00Z</dcterms:created>
  <dcterms:modified xsi:type="dcterms:W3CDTF">2020-03-12T09:59:00Z</dcterms:modified>
</cp:coreProperties>
</file>